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DD25A" w14:textId="1B567636" w:rsidR="0001217A" w:rsidRDefault="0001217A" w:rsidP="0001217A">
      <w:pPr>
        <w:pStyle w:val="NormalWeb"/>
      </w:pPr>
      <w:r>
        <w:rPr>
          <w:rFonts w:ascii="Calibri" w:hAnsi="Calibri" w:cs="Calibri"/>
          <w:b/>
          <w:bCs/>
          <w:sz w:val="28"/>
          <w:szCs w:val="28"/>
        </w:rPr>
        <w:t>Equal</w:t>
      </w:r>
      <w:r>
        <w:rPr>
          <w:rFonts w:ascii="Calibri" w:hAnsi="Calibri" w:cs="Calibri"/>
          <w:b/>
          <w:bCs/>
          <w:sz w:val="28"/>
          <w:szCs w:val="28"/>
        </w:rPr>
        <w:t>ity &amp; Diversity Policy</w:t>
      </w:r>
      <w:r>
        <w:rPr>
          <w:rFonts w:ascii="Calibri" w:hAnsi="Calibri" w:cs="Calibri"/>
        </w:rPr>
        <w:t xml:space="preserve">. </w:t>
      </w:r>
    </w:p>
    <w:p w14:paraId="52FB72D4" w14:textId="42123ACD" w:rsidR="0001217A" w:rsidRDefault="0001217A" w:rsidP="0001217A">
      <w:pPr>
        <w:pStyle w:val="NormalWeb"/>
      </w:pPr>
      <w:r>
        <w:rPr>
          <w:rFonts w:ascii="Calibri" w:hAnsi="Calibri" w:cs="Calibri"/>
        </w:rPr>
        <w:t>It is our policy to provide equality to all</w:t>
      </w:r>
      <w:r>
        <w:rPr>
          <w:rFonts w:ascii="Calibri" w:hAnsi="Calibri" w:cs="Calibri"/>
        </w:rPr>
        <w:t xml:space="preserve"> members, coaches and volunteers of Deeside Netball Club</w:t>
      </w:r>
      <w:r>
        <w:rPr>
          <w:rFonts w:ascii="Calibri" w:hAnsi="Calibri" w:cs="Calibri"/>
        </w:rPr>
        <w:t xml:space="preserve">, irrespective of: </w:t>
      </w:r>
    </w:p>
    <w:p w14:paraId="13710856" w14:textId="77777777" w:rsidR="0001217A" w:rsidRDefault="0001217A" w:rsidP="0001217A">
      <w:pPr>
        <w:pStyle w:val="NormalWeb"/>
        <w:numPr>
          <w:ilvl w:val="0"/>
          <w:numId w:val="1"/>
        </w:numPr>
        <w:rPr>
          <w:rFonts w:ascii="SymbolMT" w:hAnsi="SymbolMT"/>
        </w:rPr>
      </w:pPr>
      <w:r>
        <w:rPr>
          <w:rFonts w:ascii="Calibri" w:hAnsi="Calibri" w:cs="Calibri"/>
        </w:rPr>
        <w:t xml:space="preserve">Gender, including gender reassignment </w:t>
      </w:r>
    </w:p>
    <w:p w14:paraId="72597799" w14:textId="77777777" w:rsidR="0001217A" w:rsidRDefault="0001217A" w:rsidP="0001217A">
      <w:pPr>
        <w:pStyle w:val="NormalWeb"/>
        <w:numPr>
          <w:ilvl w:val="0"/>
          <w:numId w:val="1"/>
        </w:numPr>
        <w:rPr>
          <w:rFonts w:ascii="SymbolMT" w:hAnsi="SymbolMT"/>
        </w:rPr>
      </w:pPr>
      <w:r>
        <w:rPr>
          <w:rFonts w:ascii="Calibri" w:hAnsi="Calibri" w:cs="Calibri"/>
        </w:rPr>
        <w:t xml:space="preserve">Marital or civil partnership status </w:t>
      </w:r>
    </w:p>
    <w:p w14:paraId="6D4E16CD" w14:textId="77777777" w:rsidR="0001217A" w:rsidRDefault="0001217A" w:rsidP="0001217A">
      <w:pPr>
        <w:pStyle w:val="NormalWeb"/>
        <w:numPr>
          <w:ilvl w:val="0"/>
          <w:numId w:val="1"/>
        </w:numPr>
        <w:rPr>
          <w:rFonts w:ascii="SymbolMT" w:hAnsi="SymbolMT"/>
        </w:rPr>
      </w:pPr>
      <w:r>
        <w:rPr>
          <w:rFonts w:ascii="Calibri" w:hAnsi="Calibri" w:cs="Calibri"/>
        </w:rPr>
        <w:t xml:space="preserve">Having or not having dependants </w:t>
      </w:r>
    </w:p>
    <w:p w14:paraId="67CD97CD" w14:textId="77777777" w:rsidR="0001217A" w:rsidRDefault="0001217A" w:rsidP="0001217A">
      <w:pPr>
        <w:pStyle w:val="NormalWeb"/>
        <w:numPr>
          <w:ilvl w:val="0"/>
          <w:numId w:val="1"/>
        </w:numPr>
        <w:rPr>
          <w:rFonts w:ascii="SymbolMT" w:hAnsi="SymbolMT"/>
        </w:rPr>
      </w:pPr>
      <w:r>
        <w:rPr>
          <w:rFonts w:ascii="Calibri" w:hAnsi="Calibri" w:cs="Calibri"/>
        </w:rPr>
        <w:t xml:space="preserve">Religious belief or political opinion </w:t>
      </w:r>
    </w:p>
    <w:p w14:paraId="554591E0" w14:textId="77777777" w:rsidR="0001217A" w:rsidRDefault="0001217A" w:rsidP="0001217A">
      <w:pPr>
        <w:pStyle w:val="NormalWeb"/>
        <w:numPr>
          <w:ilvl w:val="0"/>
          <w:numId w:val="1"/>
        </w:numPr>
        <w:rPr>
          <w:rFonts w:ascii="SymbolMT" w:hAnsi="SymbolMT"/>
        </w:rPr>
      </w:pPr>
      <w:r>
        <w:rPr>
          <w:rFonts w:ascii="Calibri" w:hAnsi="Calibri" w:cs="Calibri"/>
        </w:rPr>
        <w:t xml:space="preserve">Race (including colour, nationality, ethnic or national origins) </w:t>
      </w:r>
    </w:p>
    <w:p w14:paraId="68FA289F" w14:textId="77777777" w:rsidR="0001217A" w:rsidRDefault="0001217A" w:rsidP="0001217A">
      <w:pPr>
        <w:pStyle w:val="NormalWeb"/>
        <w:numPr>
          <w:ilvl w:val="0"/>
          <w:numId w:val="1"/>
        </w:numPr>
        <w:rPr>
          <w:rFonts w:ascii="SymbolMT" w:hAnsi="SymbolMT"/>
        </w:rPr>
      </w:pPr>
      <w:r>
        <w:rPr>
          <w:rFonts w:ascii="Calibri" w:hAnsi="Calibri" w:cs="Calibri"/>
        </w:rPr>
        <w:t xml:space="preserve">Disability </w:t>
      </w:r>
    </w:p>
    <w:p w14:paraId="5FF54B54" w14:textId="77777777" w:rsidR="0001217A" w:rsidRDefault="0001217A" w:rsidP="0001217A">
      <w:pPr>
        <w:pStyle w:val="NormalWeb"/>
        <w:numPr>
          <w:ilvl w:val="0"/>
          <w:numId w:val="1"/>
        </w:numPr>
        <w:rPr>
          <w:rFonts w:ascii="SymbolMT" w:hAnsi="SymbolMT"/>
        </w:rPr>
      </w:pPr>
      <w:r>
        <w:rPr>
          <w:rFonts w:ascii="Calibri" w:hAnsi="Calibri" w:cs="Calibri"/>
        </w:rPr>
        <w:t xml:space="preserve">Sexual orientation </w:t>
      </w:r>
    </w:p>
    <w:p w14:paraId="6057C11C" w14:textId="77777777" w:rsidR="0001217A" w:rsidRDefault="0001217A" w:rsidP="0001217A">
      <w:pPr>
        <w:pStyle w:val="NormalWeb"/>
        <w:numPr>
          <w:ilvl w:val="0"/>
          <w:numId w:val="1"/>
        </w:numPr>
        <w:rPr>
          <w:rFonts w:ascii="SymbolMT" w:hAnsi="SymbolMT"/>
        </w:rPr>
      </w:pPr>
      <w:r>
        <w:rPr>
          <w:rFonts w:ascii="Calibri" w:hAnsi="Calibri" w:cs="Calibri"/>
        </w:rPr>
        <w:t xml:space="preserve">Age </w:t>
      </w:r>
    </w:p>
    <w:p w14:paraId="21984915" w14:textId="77777777" w:rsidR="0001217A" w:rsidRDefault="0001217A" w:rsidP="0001217A">
      <w:pPr>
        <w:pStyle w:val="NormalWeb"/>
        <w:ind w:left="720"/>
        <w:rPr>
          <w:rFonts w:ascii="SymbolMT" w:hAnsi="SymbolMT"/>
        </w:rPr>
      </w:pPr>
      <w:r>
        <w:rPr>
          <w:rFonts w:ascii="Calibri" w:hAnsi="Calibri" w:cs="Calibri"/>
        </w:rPr>
        <w:t xml:space="preserve">We are opposed to all forms of unlawful and unfair discrimination. All job applicants, employees, volunteers and members will be treated fairly and will not be discriminated against on any of the above grounds. Decisions about recruitment and selection, promotion, training or any other benefit will be made objectively and without unlawful discrimination. </w:t>
      </w:r>
    </w:p>
    <w:p w14:paraId="6A387268" w14:textId="77777777" w:rsidR="0001217A" w:rsidRDefault="0001217A" w:rsidP="0001217A">
      <w:pPr>
        <w:pStyle w:val="NormalWeb"/>
        <w:ind w:left="720"/>
        <w:rPr>
          <w:rFonts w:ascii="SymbolMT" w:hAnsi="SymbolMT"/>
        </w:rPr>
      </w:pPr>
      <w:r>
        <w:rPr>
          <w:rFonts w:ascii="Calibri" w:hAnsi="Calibri" w:cs="Calibri"/>
        </w:rPr>
        <w:t xml:space="preserve">We recognise that the provision of equal opportunities within the organisation is not only good management practice, it also makes sound business sense. We will ensure that there will be open access to all those who wish to participate in all aspects of sporting and leisure activities and that they are treated equitably. </w:t>
      </w:r>
    </w:p>
    <w:p w14:paraId="44D61114" w14:textId="77777777" w:rsidR="0001217A" w:rsidRDefault="0001217A" w:rsidP="0001217A">
      <w:pPr>
        <w:pStyle w:val="NormalWeb"/>
      </w:pPr>
      <w:r>
        <w:rPr>
          <w:rFonts w:ascii="Calibri" w:hAnsi="Calibri" w:cs="Calibri"/>
        </w:rPr>
        <w:t xml:space="preserve">This policy applies to: </w:t>
      </w:r>
    </w:p>
    <w:p w14:paraId="6B9BC04E" w14:textId="77777777" w:rsidR="0001217A" w:rsidRDefault="0001217A" w:rsidP="0001217A">
      <w:pPr>
        <w:pStyle w:val="NormalWeb"/>
      </w:pPr>
      <w:r>
        <w:rPr>
          <w:rFonts w:ascii="Calibri" w:hAnsi="Calibri" w:cs="Calibri"/>
        </w:rPr>
        <w:t>Job applicants and potential applicant Employees fairly</w:t>
      </w:r>
      <w:r>
        <w:rPr>
          <w:rFonts w:ascii="Calibri" w:hAnsi="Calibri" w:cs="Calibri"/>
        </w:rPr>
        <w:br/>
        <w:t>Players</w:t>
      </w:r>
      <w:r>
        <w:rPr>
          <w:rFonts w:ascii="Calibri" w:hAnsi="Calibri" w:cs="Calibri"/>
        </w:rPr>
        <w:br/>
        <w:t xml:space="preserve">Coaches </w:t>
      </w:r>
    </w:p>
    <w:p w14:paraId="4BB248C8" w14:textId="0B057665" w:rsidR="0001217A" w:rsidRDefault="0001217A" w:rsidP="0001217A">
      <w:pPr>
        <w:pStyle w:val="NormalWeb"/>
      </w:pPr>
      <w:r>
        <w:rPr>
          <w:rFonts w:ascii="Calibri" w:hAnsi="Calibri" w:cs="Calibri"/>
        </w:rPr>
        <w:t>Umpires and Officials</w:t>
      </w:r>
      <w:r>
        <w:rPr>
          <w:rFonts w:ascii="Calibri" w:hAnsi="Calibri" w:cs="Calibri"/>
        </w:rPr>
        <w:br/>
        <w:t>Contract workers</w:t>
      </w:r>
      <w:r>
        <w:rPr>
          <w:rFonts w:ascii="Calibri" w:hAnsi="Calibri" w:cs="Calibri"/>
        </w:rPr>
        <w:br/>
        <w:t>Agency workers</w:t>
      </w:r>
      <w:r>
        <w:rPr>
          <w:rFonts w:ascii="Calibri" w:hAnsi="Calibri" w:cs="Calibri"/>
        </w:rPr>
        <w:br/>
        <w:t xml:space="preserve">Trainee workers and students on work experience or placements Volunteer workers </w:t>
      </w:r>
    </w:p>
    <w:p w14:paraId="119EFE9F" w14:textId="77777777" w:rsidR="0001217A" w:rsidRDefault="0001217A" w:rsidP="0001217A">
      <w:pPr>
        <w:pStyle w:val="NormalWeb"/>
      </w:pPr>
      <w:r>
        <w:rPr>
          <w:rFonts w:ascii="Calibri" w:hAnsi="Calibri" w:cs="Calibri"/>
        </w:rPr>
        <w:t xml:space="preserve">Former employees </w:t>
      </w:r>
    </w:p>
    <w:p w14:paraId="1B9AC4B3" w14:textId="77777777" w:rsidR="0001217A" w:rsidRDefault="0001217A" w:rsidP="0001217A">
      <w:pPr>
        <w:pStyle w:val="NormalWeb"/>
      </w:pPr>
      <w:r>
        <w:rPr>
          <w:rFonts w:ascii="Calibri" w:hAnsi="Calibri" w:cs="Calibri"/>
          <w:b/>
          <w:bCs/>
        </w:rPr>
        <w:t xml:space="preserve">Equality commitments </w:t>
      </w:r>
    </w:p>
    <w:p w14:paraId="1B78BD94" w14:textId="77777777" w:rsidR="0001217A" w:rsidRDefault="0001217A" w:rsidP="0001217A">
      <w:pPr>
        <w:pStyle w:val="NormalWeb"/>
      </w:pPr>
      <w:r>
        <w:rPr>
          <w:rFonts w:ascii="Calibri" w:hAnsi="Calibri" w:cs="Calibri"/>
        </w:rPr>
        <w:t xml:space="preserve">We are committed to: </w:t>
      </w:r>
    </w:p>
    <w:p w14:paraId="020D933D" w14:textId="77777777" w:rsidR="0001217A" w:rsidRDefault="0001217A" w:rsidP="0001217A">
      <w:pPr>
        <w:pStyle w:val="NormalWeb"/>
        <w:numPr>
          <w:ilvl w:val="0"/>
          <w:numId w:val="2"/>
        </w:numPr>
        <w:rPr>
          <w:rFonts w:ascii="SymbolMT" w:hAnsi="SymbolMT"/>
        </w:rPr>
      </w:pPr>
      <w:r>
        <w:rPr>
          <w:rFonts w:ascii="Calibri" w:hAnsi="Calibri" w:cs="Calibri"/>
        </w:rPr>
        <w:t xml:space="preserve">Promoting equality of opportunity for all persons </w:t>
      </w:r>
    </w:p>
    <w:p w14:paraId="5DD62EAD" w14:textId="77777777" w:rsidR="0001217A" w:rsidRDefault="0001217A" w:rsidP="0001217A">
      <w:pPr>
        <w:pStyle w:val="NormalWeb"/>
        <w:numPr>
          <w:ilvl w:val="0"/>
          <w:numId w:val="2"/>
        </w:numPr>
        <w:rPr>
          <w:rFonts w:ascii="SymbolMT" w:hAnsi="SymbolMT"/>
        </w:rPr>
      </w:pPr>
      <w:r>
        <w:rPr>
          <w:rFonts w:ascii="Calibri" w:hAnsi="Calibri" w:cs="Calibri"/>
        </w:rPr>
        <w:t xml:space="preserve">Promoting a good and harmonious working environment in which all persons are </w:t>
      </w:r>
    </w:p>
    <w:p w14:paraId="7CC9806F" w14:textId="77777777" w:rsidR="0001217A" w:rsidRDefault="0001217A" w:rsidP="0001217A">
      <w:pPr>
        <w:pStyle w:val="NormalWeb"/>
        <w:ind w:left="720"/>
        <w:rPr>
          <w:rFonts w:ascii="SymbolMT" w:hAnsi="SymbolMT"/>
        </w:rPr>
      </w:pPr>
      <w:r>
        <w:rPr>
          <w:rFonts w:ascii="Calibri" w:hAnsi="Calibri" w:cs="Calibri"/>
        </w:rPr>
        <w:t xml:space="preserve">treated with respect </w:t>
      </w:r>
    </w:p>
    <w:p w14:paraId="59510E25" w14:textId="77777777" w:rsidR="0001217A" w:rsidRDefault="0001217A" w:rsidP="0001217A">
      <w:pPr>
        <w:pStyle w:val="NormalWeb"/>
        <w:numPr>
          <w:ilvl w:val="0"/>
          <w:numId w:val="2"/>
        </w:numPr>
        <w:rPr>
          <w:rFonts w:ascii="SymbolMT" w:hAnsi="SymbolMT"/>
        </w:rPr>
      </w:pPr>
      <w:r>
        <w:rPr>
          <w:rFonts w:ascii="Calibri" w:hAnsi="Calibri" w:cs="Calibri"/>
        </w:rPr>
        <w:t xml:space="preserve">Preventing occurrences of unlawful direct discrimination, indirect </w:t>
      </w:r>
    </w:p>
    <w:p w14:paraId="159889F8" w14:textId="77777777" w:rsidR="0001217A" w:rsidRDefault="0001217A" w:rsidP="0001217A">
      <w:pPr>
        <w:pStyle w:val="NormalWeb"/>
        <w:ind w:left="720"/>
        <w:rPr>
          <w:rFonts w:ascii="SymbolMT" w:hAnsi="SymbolMT"/>
        </w:rPr>
      </w:pPr>
      <w:r>
        <w:rPr>
          <w:rFonts w:ascii="Calibri" w:hAnsi="Calibri" w:cs="Calibri"/>
        </w:rPr>
        <w:lastRenderedPageBreak/>
        <w:t xml:space="preserve">discrimination, harassment and victimisation </w:t>
      </w:r>
    </w:p>
    <w:p w14:paraId="17F1B17C" w14:textId="77777777" w:rsidR="0001217A" w:rsidRDefault="0001217A" w:rsidP="0001217A">
      <w:pPr>
        <w:pStyle w:val="NormalWeb"/>
        <w:numPr>
          <w:ilvl w:val="0"/>
          <w:numId w:val="2"/>
        </w:numPr>
        <w:rPr>
          <w:rFonts w:ascii="SymbolMT" w:hAnsi="SymbolMT"/>
        </w:rPr>
      </w:pPr>
      <w:r>
        <w:rPr>
          <w:rFonts w:ascii="Calibri" w:hAnsi="Calibri" w:cs="Calibri"/>
        </w:rPr>
        <w:t xml:space="preserve">Fulfilling all our legal obligations under the equality legislation and associated </w:t>
      </w:r>
    </w:p>
    <w:p w14:paraId="2E3292FA" w14:textId="77777777" w:rsidR="0001217A" w:rsidRDefault="0001217A" w:rsidP="0001217A">
      <w:pPr>
        <w:pStyle w:val="NormalWeb"/>
        <w:ind w:left="720"/>
        <w:rPr>
          <w:rFonts w:ascii="SymbolMT" w:hAnsi="SymbolMT"/>
        </w:rPr>
      </w:pPr>
      <w:r>
        <w:rPr>
          <w:rFonts w:ascii="Calibri" w:hAnsi="Calibri" w:cs="Calibri"/>
        </w:rPr>
        <w:t xml:space="preserve">codes of practice </w:t>
      </w:r>
    </w:p>
    <w:p w14:paraId="653D4BBF" w14:textId="512D5257" w:rsidR="0001217A" w:rsidRDefault="0001217A" w:rsidP="0001217A">
      <w:pPr>
        <w:pStyle w:val="NormalWeb"/>
        <w:numPr>
          <w:ilvl w:val="0"/>
          <w:numId w:val="2"/>
        </w:numPr>
        <w:rPr>
          <w:rFonts w:ascii="SymbolMT" w:hAnsi="SymbolMT"/>
        </w:rPr>
      </w:pPr>
      <w:r>
        <w:rPr>
          <w:rFonts w:ascii="Calibri" w:hAnsi="Calibri" w:cs="Calibri"/>
        </w:rPr>
        <w:t>Complying with our own equal opportunities policy and associated</w:t>
      </w:r>
      <w:r>
        <w:rPr>
          <w:rFonts w:ascii="Calibri" w:hAnsi="Calibri" w:cs="Calibri"/>
        </w:rPr>
        <w:t xml:space="preserve"> </w:t>
      </w:r>
      <w:r>
        <w:rPr>
          <w:rFonts w:ascii="Calibri" w:hAnsi="Calibri" w:cs="Calibri"/>
        </w:rPr>
        <w:t xml:space="preserve">policies </w:t>
      </w:r>
    </w:p>
    <w:p w14:paraId="7B8FD0CD" w14:textId="77777777" w:rsidR="0001217A" w:rsidRDefault="0001217A" w:rsidP="0001217A">
      <w:pPr>
        <w:pStyle w:val="NormalWeb"/>
        <w:numPr>
          <w:ilvl w:val="0"/>
          <w:numId w:val="2"/>
        </w:numPr>
        <w:rPr>
          <w:rFonts w:ascii="SymbolMT" w:hAnsi="SymbolMT"/>
        </w:rPr>
      </w:pPr>
      <w:r>
        <w:rPr>
          <w:rFonts w:ascii="Calibri" w:hAnsi="Calibri" w:cs="Calibri"/>
        </w:rPr>
        <w:t xml:space="preserve">Taking lawful affirmative or positive action, where appropriate </w:t>
      </w:r>
    </w:p>
    <w:p w14:paraId="574A3052" w14:textId="52BCC3EC" w:rsidR="0001217A" w:rsidRDefault="0001217A" w:rsidP="0001217A">
      <w:pPr>
        <w:pStyle w:val="NormalWeb"/>
        <w:numPr>
          <w:ilvl w:val="0"/>
          <w:numId w:val="2"/>
        </w:numPr>
        <w:rPr>
          <w:rFonts w:ascii="SymbolMT" w:hAnsi="SymbolMT"/>
        </w:rPr>
      </w:pPr>
      <w:r>
        <w:rPr>
          <w:rFonts w:ascii="Calibri" w:hAnsi="Calibri" w:cs="Calibri"/>
        </w:rPr>
        <w:t>Regarding all breaches of equal opportunities policy as potential</w:t>
      </w:r>
      <w:r>
        <w:rPr>
          <w:rFonts w:ascii="Calibri" w:hAnsi="Calibri" w:cs="Calibri"/>
        </w:rPr>
        <w:t xml:space="preserve"> </w:t>
      </w:r>
      <w:r>
        <w:rPr>
          <w:rFonts w:ascii="Calibri" w:hAnsi="Calibri" w:cs="Calibri"/>
        </w:rPr>
        <w:t xml:space="preserve">misconduct, </w:t>
      </w:r>
    </w:p>
    <w:p w14:paraId="542CB0B3" w14:textId="77777777" w:rsidR="0001217A" w:rsidRDefault="0001217A" w:rsidP="0001217A">
      <w:pPr>
        <w:pStyle w:val="NormalWeb"/>
        <w:ind w:left="720"/>
        <w:rPr>
          <w:rFonts w:ascii="SymbolMT" w:hAnsi="SymbolMT"/>
        </w:rPr>
      </w:pPr>
      <w:r>
        <w:rPr>
          <w:rFonts w:ascii="Calibri" w:hAnsi="Calibri" w:cs="Calibri"/>
        </w:rPr>
        <w:t xml:space="preserve">which could lead to disciplinary proceedings. </w:t>
      </w:r>
    </w:p>
    <w:p w14:paraId="0FA57C2F" w14:textId="77777777" w:rsidR="0001217A" w:rsidRDefault="0001217A"/>
    <w:sectPr w:rsidR="00012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6561D"/>
    <w:multiLevelType w:val="multilevel"/>
    <w:tmpl w:val="C56E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41308C"/>
    <w:multiLevelType w:val="multilevel"/>
    <w:tmpl w:val="69E2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7A"/>
    <w:rsid w:val="000121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891F9AE"/>
  <w15:chartTrackingRefBased/>
  <w15:docId w15:val="{05AE99F6-4511-1140-AF6C-261897D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17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765756">
      <w:bodyDiv w:val="1"/>
      <w:marLeft w:val="0"/>
      <w:marRight w:val="0"/>
      <w:marTop w:val="0"/>
      <w:marBottom w:val="0"/>
      <w:divBdr>
        <w:top w:val="none" w:sz="0" w:space="0" w:color="auto"/>
        <w:left w:val="none" w:sz="0" w:space="0" w:color="auto"/>
        <w:bottom w:val="none" w:sz="0" w:space="0" w:color="auto"/>
        <w:right w:val="none" w:sz="0" w:space="0" w:color="auto"/>
      </w:divBdr>
      <w:divsChild>
        <w:div w:id="355082598">
          <w:marLeft w:val="0"/>
          <w:marRight w:val="0"/>
          <w:marTop w:val="0"/>
          <w:marBottom w:val="0"/>
          <w:divBdr>
            <w:top w:val="none" w:sz="0" w:space="0" w:color="auto"/>
            <w:left w:val="none" w:sz="0" w:space="0" w:color="auto"/>
            <w:bottom w:val="none" w:sz="0" w:space="0" w:color="auto"/>
            <w:right w:val="none" w:sz="0" w:space="0" w:color="auto"/>
          </w:divBdr>
          <w:divsChild>
            <w:div w:id="1616594984">
              <w:marLeft w:val="0"/>
              <w:marRight w:val="0"/>
              <w:marTop w:val="0"/>
              <w:marBottom w:val="0"/>
              <w:divBdr>
                <w:top w:val="none" w:sz="0" w:space="0" w:color="auto"/>
                <w:left w:val="none" w:sz="0" w:space="0" w:color="auto"/>
                <w:bottom w:val="none" w:sz="0" w:space="0" w:color="auto"/>
                <w:right w:val="none" w:sz="0" w:space="0" w:color="auto"/>
              </w:divBdr>
              <w:divsChild>
                <w:div w:id="719476714">
                  <w:marLeft w:val="0"/>
                  <w:marRight w:val="0"/>
                  <w:marTop w:val="0"/>
                  <w:marBottom w:val="0"/>
                  <w:divBdr>
                    <w:top w:val="none" w:sz="0" w:space="0" w:color="auto"/>
                    <w:left w:val="none" w:sz="0" w:space="0" w:color="auto"/>
                    <w:bottom w:val="none" w:sz="0" w:space="0" w:color="auto"/>
                    <w:right w:val="none" w:sz="0" w:space="0" w:color="auto"/>
                  </w:divBdr>
                </w:div>
              </w:divsChild>
            </w:div>
            <w:div w:id="1239823097">
              <w:marLeft w:val="0"/>
              <w:marRight w:val="0"/>
              <w:marTop w:val="0"/>
              <w:marBottom w:val="0"/>
              <w:divBdr>
                <w:top w:val="none" w:sz="0" w:space="0" w:color="auto"/>
                <w:left w:val="none" w:sz="0" w:space="0" w:color="auto"/>
                <w:bottom w:val="none" w:sz="0" w:space="0" w:color="auto"/>
                <w:right w:val="none" w:sz="0" w:space="0" w:color="auto"/>
              </w:divBdr>
              <w:divsChild>
                <w:div w:id="13740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3775">
          <w:marLeft w:val="0"/>
          <w:marRight w:val="0"/>
          <w:marTop w:val="0"/>
          <w:marBottom w:val="0"/>
          <w:divBdr>
            <w:top w:val="none" w:sz="0" w:space="0" w:color="auto"/>
            <w:left w:val="none" w:sz="0" w:space="0" w:color="auto"/>
            <w:bottom w:val="none" w:sz="0" w:space="0" w:color="auto"/>
            <w:right w:val="none" w:sz="0" w:space="0" w:color="auto"/>
          </w:divBdr>
          <w:divsChild>
            <w:div w:id="1931309000">
              <w:marLeft w:val="0"/>
              <w:marRight w:val="0"/>
              <w:marTop w:val="0"/>
              <w:marBottom w:val="0"/>
              <w:divBdr>
                <w:top w:val="none" w:sz="0" w:space="0" w:color="auto"/>
                <w:left w:val="none" w:sz="0" w:space="0" w:color="auto"/>
                <w:bottom w:val="none" w:sz="0" w:space="0" w:color="auto"/>
                <w:right w:val="none" w:sz="0" w:space="0" w:color="auto"/>
              </w:divBdr>
              <w:divsChild>
                <w:div w:id="1517574640">
                  <w:marLeft w:val="0"/>
                  <w:marRight w:val="0"/>
                  <w:marTop w:val="0"/>
                  <w:marBottom w:val="0"/>
                  <w:divBdr>
                    <w:top w:val="none" w:sz="0" w:space="0" w:color="auto"/>
                    <w:left w:val="none" w:sz="0" w:space="0" w:color="auto"/>
                    <w:bottom w:val="none" w:sz="0" w:space="0" w:color="auto"/>
                    <w:right w:val="none" w:sz="0" w:space="0" w:color="auto"/>
                  </w:divBdr>
                </w:div>
              </w:divsChild>
            </w:div>
            <w:div w:id="428887411">
              <w:marLeft w:val="0"/>
              <w:marRight w:val="0"/>
              <w:marTop w:val="0"/>
              <w:marBottom w:val="0"/>
              <w:divBdr>
                <w:top w:val="none" w:sz="0" w:space="0" w:color="auto"/>
                <w:left w:val="none" w:sz="0" w:space="0" w:color="auto"/>
                <w:bottom w:val="none" w:sz="0" w:space="0" w:color="auto"/>
                <w:right w:val="none" w:sz="0" w:space="0" w:color="auto"/>
              </w:divBdr>
              <w:divsChild>
                <w:div w:id="1847787938">
                  <w:marLeft w:val="0"/>
                  <w:marRight w:val="0"/>
                  <w:marTop w:val="0"/>
                  <w:marBottom w:val="0"/>
                  <w:divBdr>
                    <w:top w:val="none" w:sz="0" w:space="0" w:color="auto"/>
                    <w:left w:val="none" w:sz="0" w:space="0" w:color="auto"/>
                    <w:bottom w:val="none" w:sz="0" w:space="0" w:color="auto"/>
                    <w:right w:val="none" w:sz="0" w:space="0" w:color="auto"/>
                  </w:divBdr>
                </w:div>
              </w:divsChild>
            </w:div>
            <w:div w:id="732389162">
              <w:marLeft w:val="0"/>
              <w:marRight w:val="0"/>
              <w:marTop w:val="0"/>
              <w:marBottom w:val="0"/>
              <w:divBdr>
                <w:top w:val="none" w:sz="0" w:space="0" w:color="auto"/>
                <w:left w:val="none" w:sz="0" w:space="0" w:color="auto"/>
                <w:bottom w:val="none" w:sz="0" w:space="0" w:color="auto"/>
                <w:right w:val="none" w:sz="0" w:space="0" w:color="auto"/>
              </w:divBdr>
              <w:divsChild>
                <w:div w:id="1656685829">
                  <w:marLeft w:val="0"/>
                  <w:marRight w:val="0"/>
                  <w:marTop w:val="0"/>
                  <w:marBottom w:val="0"/>
                  <w:divBdr>
                    <w:top w:val="none" w:sz="0" w:space="0" w:color="auto"/>
                    <w:left w:val="none" w:sz="0" w:space="0" w:color="auto"/>
                    <w:bottom w:val="none" w:sz="0" w:space="0" w:color="auto"/>
                    <w:right w:val="none" w:sz="0" w:space="0" w:color="auto"/>
                  </w:divBdr>
                </w:div>
              </w:divsChild>
            </w:div>
            <w:div w:id="51075373">
              <w:marLeft w:val="0"/>
              <w:marRight w:val="0"/>
              <w:marTop w:val="0"/>
              <w:marBottom w:val="0"/>
              <w:divBdr>
                <w:top w:val="none" w:sz="0" w:space="0" w:color="auto"/>
                <w:left w:val="none" w:sz="0" w:space="0" w:color="auto"/>
                <w:bottom w:val="none" w:sz="0" w:space="0" w:color="auto"/>
                <w:right w:val="none" w:sz="0" w:space="0" w:color="auto"/>
              </w:divBdr>
              <w:divsChild>
                <w:div w:id="52311921">
                  <w:marLeft w:val="0"/>
                  <w:marRight w:val="0"/>
                  <w:marTop w:val="0"/>
                  <w:marBottom w:val="0"/>
                  <w:divBdr>
                    <w:top w:val="none" w:sz="0" w:space="0" w:color="auto"/>
                    <w:left w:val="none" w:sz="0" w:space="0" w:color="auto"/>
                    <w:bottom w:val="none" w:sz="0" w:space="0" w:color="auto"/>
                    <w:right w:val="none" w:sz="0" w:space="0" w:color="auto"/>
                  </w:divBdr>
                </w:div>
                <w:div w:id="33963029">
                  <w:marLeft w:val="0"/>
                  <w:marRight w:val="0"/>
                  <w:marTop w:val="0"/>
                  <w:marBottom w:val="0"/>
                  <w:divBdr>
                    <w:top w:val="none" w:sz="0" w:space="0" w:color="auto"/>
                    <w:left w:val="none" w:sz="0" w:space="0" w:color="auto"/>
                    <w:bottom w:val="none" w:sz="0" w:space="0" w:color="auto"/>
                    <w:right w:val="none" w:sz="0" w:space="0" w:color="auto"/>
                  </w:divBdr>
                </w:div>
              </w:divsChild>
            </w:div>
            <w:div w:id="1505166328">
              <w:marLeft w:val="0"/>
              <w:marRight w:val="0"/>
              <w:marTop w:val="0"/>
              <w:marBottom w:val="0"/>
              <w:divBdr>
                <w:top w:val="none" w:sz="0" w:space="0" w:color="auto"/>
                <w:left w:val="none" w:sz="0" w:space="0" w:color="auto"/>
                <w:bottom w:val="none" w:sz="0" w:space="0" w:color="auto"/>
                <w:right w:val="none" w:sz="0" w:space="0" w:color="auto"/>
              </w:divBdr>
              <w:divsChild>
                <w:div w:id="71893431">
                  <w:marLeft w:val="0"/>
                  <w:marRight w:val="0"/>
                  <w:marTop w:val="0"/>
                  <w:marBottom w:val="0"/>
                  <w:divBdr>
                    <w:top w:val="none" w:sz="0" w:space="0" w:color="auto"/>
                    <w:left w:val="none" w:sz="0" w:space="0" w:color="auto"/>
                    <w:bottom w:val="none" w:sz="0" w:space="0" w:color="auto"/>
                    <w:right w:val="none" w:sz="0" w:space="0" w:color="auto"/>
                  </w:divBdr>
                </w:div>
              </w:divsChild>
            </w:div>
            <w:div w:id="2035232336">
              <w:marLeft w:val="0"/>
              <w:marRight w:val="0"/>
              <w:marTop w:val="0"/>
              <w:marBottom w:val="0"/>
              <w:divBdr>
                <w:top w:val="none" w:sz="0" w:space="0" w:color="auto"/>
                <w:left w:val="none" w:sz="0" w:space="0" w:color="auto"/>
                <w:bottom w:val="none" w:sz="0" w:space="0" w:color="auto"/>
                <w:right w:val="none" w:sz="0" w:space="0" w:color="auto"/>
              </w:divBdr>
              <w:divsChild>
                <w:div w:id="10597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jones</dc:creator>
  <cp:keywords/>
  <dc:description/>
  <cp:lastModifiedBy>kate jones</cp:lastModifiedBy>
  <cp:revision>1</cp:revision>
  <dcterms:created xsi:type="dcterms:W3CDTF">2021-08-25T14:05:00Z</dcterms:created>
  <dcterms:modified xsi:type="dcterms:W3CDTF">2021-08-25T14:07:00Z</dcterms:modified>
</cp:coreProperties>
</file>